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41232" w:rsidRPr="00570BC3" w14:paraId="6212FEDA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16E5D5E6" w14:textId="77777777" w:rsidTr="001E182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641232" w:rsidP="00641232" w14:paraId="4D642318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641232" w:rsidP="00641232" w14:paraId="459F601D" w14:textId="76EF1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641232" w:rsidRPr="00DF23FD" w:rsidP="00641232" w14:paraId="0E370BA2" w14:textId="0B2617D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6255EE" w:rsidP="00641232" w14:paraId="321EC65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12-16 OCAK 2026</w:t>
            </w:r>
          </w:p>
          <w:p w:rsidR="00641232" w:rsidRPr="00570BC3" w:rsidP="00641232" w14:paraId="14518847" w14:textId="15A33B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468A13ED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4559EA0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7F83CF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948B52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14:paraId="308457FC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57451C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D02B2A" w14:paraId="7A73334F" w14:textId="2B307B92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TEMİZLİK SAĞLIKTIR</w:t>
            </w:r>
          </w:p>
        </w:tc>
      </w:tr>
      <w:tr w14:paraId="66F7C917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03022C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1B424E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56A7979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AEA7323" w14:textId="5B64B29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F4FE241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HB.3.3.5.  Kendisinin ve  toplumun sağlığını korumak  için  ortak  kullanım  alanlarında  temizlik  ve  hijyen kurallarına uyar.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14:paraId="4ADA3CE9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66FCD6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A28D0A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24AEA74A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15F9C1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BF442A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535D8E20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5B547D7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70DAFEA8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7224A4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C4B73" w:rsidP="00FF5BAA" w14:paraId="6A6D6A12" w14:textId="537AA81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Ortak kullanıma açık mekânları, tuvalet ve lavaboları  temiz, hijyen kurallarına uygun kullanmanın önemi üzerinde durulur.</w:t>
            </w:r>
          </w:p>
          <w:p w:rsidR="00AC4B73" w:rsidP="00FF5BAA" w14:paraId="238F972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FF5BAA" w14:paraId="2D098186" w14:textId="60BAAD0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108-110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6255EE" w:rsidP="00FF5BAA" w14:paraId="7C6B84F2" w14:textId="028B174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  <w:t>Öğrendiklerini pekiştirici etkinlikler yapılır.</w:t>
            </w:r>
          </w:p>
          <w:p w:rsidR="00AC4B73" w:rsidP="00FF5BAA" w14:paraId="558C7B0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09893C4D" w14:textId="748CAA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6BFA4F0F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C68651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F56E62B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CB7E56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5E7F96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035FA1C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3C8B09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52CBC06" w14:textId="63EB521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607F7F63" w14:textId="77777777" w:rsidTr="00641232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1C8EC65" w14:textId="7EBCDBB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4421D1E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1646D056" w14:textId="77777777">
      <w:pPr>
        <w:rPr>
          <w:rFonts w:ascii="Tahoma" w:hAnsi="Tahoma" w:cs="Tahoma"/>
          <w:color w:val="000000" w:themeColor="text1"/>
        </w:rPr>
      </w:pPr>
    </w:p>
    <w:p w:rsidR="006255EE" w:rsidRPr="00570BC3" w14:paraId="35B31EC7" w14:textId="19FC0658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16510</wp:posOffset>
                </wp:positionV>
                <wp:extent cx="6004560" cy="1668780"/>
                <wp:effectExtent l="0" t="0" r="0" b="0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8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3EA2EA8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8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86" o:spid="_x0000_s1025" style="width:472.8pt;height:131.4pt;margin-top:1.3pt;margin-left:34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2B0A6F" w14:paraId="3A2B38C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2B0A6F" w14:paraId="272ED1D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2B0A6F" w14:paraId="4A33DB06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2B0A6F" w14:paraId="6A9BDCDB" w14:textId="3EA2EA89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2B0A6F" w14:paraId="221513F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2B0A6F" w14:paraId="1DAC82B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2B0A6F" w14:paraId="7E205E7A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